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5BC" w:rsidRDefault="005C05BC" w:rsidP="005C05BC">
      <w:pPr>
        <w:jc w:val="center"/>
        <w:rPr>
          <w:b/>
          <w:color w:val="000000"/>
          <w:sz w:val="24"/>
          <w:szCs w:val="24"/>
        </w:rPr>
      </w:pPr>
      <w:r w:rsidRPr="007C3AEC">
        <w:rPr>
          <w:b/>
          <w:color w:val="000000"/>
          <w:sz w:val="24"/>
          <w:szCs w:val="24"/>
        </w:rPr>
        <w:t>Тема 11 Интерактивная сторона общения. Основные способы и приемы психологического воздействия.</w:t>
      </w:r>
    </w:p>
    <w:p w:rsidR="005C05BC" w:rsidRDefault="005C05BC" w:rsidP="005C05BC">
      <w:pPr>
        <w:jc w:val="center"/>
        <w:rPr>
          <w:b/>
          <w:color w:val="000000"/>
          <w:sz w:val="24"/>
          <w:szCs w:val="24"/>
        </w:rPr>
      </w:pPr>
    </w:p>
    <w:p w:rsidR="005C05BC" w:rsidRPr="001707EE" w:rsidRDefault="005C05BC" w:rsidP="005C05BC">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1.1. Межличностные отношения.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r w:rsidRPr="001707EE">
        <w:rPr>
          <w:color w:val="000000"/>
          <w:vertAlign w:val="superscript"/>
        </w:rPr>
        <w:t>1</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r w:rsidRPr="001707EE">
        <w:rPr>
          <w:color w:val="000000"/>
          <w:vertAlign w:val="superscript"/>
        </w:rPr>
        <w:t>2</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2) дизъюнктивные чувства – сюда относятся разъединяющие людей чувства, когда другая сторона выступает как неприемлемая, может быть, даже как фрустрирующий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Эмоциональное содержание межличностных отношений (иногда его называют валентностью) изменяется в двух противоположных направлениях: от конъюнктивных (позитивных, сближающих) к индифферентным (нейтральным) и дизъюнктивным (негативным, разделяющим) и наоборот. Варианты проявлений интерперсональных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проявления нейтрального отношения к партнеру. Сюда можно отнести безучастность, безразличие, равнодушие и пр.</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lastRenderedPageBreak/>
        <w:t>Конвенциональные проявления эмоций и чувств в формах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межперсональных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sidRPr="001707EE">
        <w:rPr>
          <w:color w:val="000000"/>
          <w:vertAlign w:val="superscript"/>
        </w:rPr>
        <w:t>3</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равностатусных – до 33%), а затем и к конфликтам</w:t>
      </w:r>
      <w:r w:rsidRPr="001707EE">
        <w:rPr>
          <w:color w:val="000000"/>
          <w:vertAlign w:val="superscript"/>
        </w:rPr>
        <w:t>4</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sidRPr="001707EE">
        <w:rPr>
          <w:color w:val="000000"/>
          <w:vertAlign w:val="superscript"/>
        </w:rPr>
        <w:t>5</w:t>
      </w:r>
      <w:r w:rsidRPr="001707EE">
        <w:rPr>
          <w:color w:val="000000"/>
        </w:rPr>
        <w:t>. Межличностная совместимость основана на принципах сходства и взаимодополнительности.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ее проявление. Для определения межперсональной совместимости используются аппаратурно-технические методики и гомеостат.</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интерперсональных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r w:rsidRPr="001707EE">
        <w:rPr>
          <w:color w:val="000000"/>
          <w:vertAlign w:val="superscript"/>
        </w:rPr>
        <w:t>6</w:t>
      </w:r>
      <w:r w:rsidRPr="001707EE">
        <w:rPr>
          <w:color w:val="000000"/>
        </w:rPr>
        <w:t xml:space="preserve">. В научной литературе часто используется такое понятие, как «эмоциональная привлекательность» – способность </w:t>
      </w:r>
      <w:r w:rsidRPr="001707EE">
        <w:rPr>
          <w:color w:val="000000"/>
        </w:rPr>
        <w:lastRenderedPageBreak/>
        <w:t>личности к пониманию психических состояний партнера по общению и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r w:rsidRPr="001707EE">
        <w:rPr>
          <w:color w:val="000000"/>
          <w:vertAlign w:val="superscript"/>
        </w:rPr>
        <w:t>7</w:t>
      </w:r>
      <w:r w:rsidRPr="001707EE">
        <w:rPr>
          <w:color w:val="000000"/>
        </w:rPr>
        <w:t>. Другие полагают, что аттракция – это своеобразная социальная установка, в которой преобладает позитивный эмоциональный компонент</w:t>
      </w:r>
      <w:r w:rsidRPr="001707EE">
        <w:rPr>
          <w:color w:val="000000"/>
          <w:vertAlign w:val="superscript"/>
        </w:rPr>
        <w:t>8</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sidRPr="001707EE">
        <w:rPr>
          <w:color w:val="000000"/>
          <w:vertAlign w:val="superscript"/>
        </w:rPr>
        <w:t>9</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Как видно из изложенного, многозначность понятия «аттракция» и перекрываемость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Притяжение может быть одно- и двунаправленным. Противоположное понятие «отталкивание» (негация)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rsidR="005C05BC" w:rsidRPr="001707EE" w:rsidRDefault="005C05BC" w:rsidP="005C05BC">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1.2. Структура общения в системе межличностных отношений.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sidRPr="001707EE">
        <w:rPr>
          <w:color w:val="000000"/>
          <w:vertAlign w:val="superscript"/>
        </w:rPr>
        <w:t>10</w:t>
      </w:r>
      <w:r w:rsidRPr="001707EE">
        <w:rPr>
          <w:color w:val="000000"/>
        </w:rPr>
        <w:t>. Конечно, в структуре общения, которая будет рассмотрена ниже, могут быть выделены такие его стороны, которые описаны или исследованы в других системах социально-психологического знания. Однако суть проблемы, как она ставится в отечественной социальной психологии, принципиально отлична.</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сторон: коммуникативной, интерактивной и перцептивной. Структура общения может быть схематично изображена следующим образом (рис. 1)</w:t>
      </w:r>
      <w:r w:rsidRPr="001707EE">
        <w:rPr>
          <w:color w:val="000000"/>
          <w:vertAlign w:val="superscript"/>
        </w:rPr>
        <w:t>11</w:t>
      </w:r>
      <w:r w:rsidRPr="001707EE">
        <w:rPr>
          <w:color w:val="000000"/>
        </w:rPr>
        <w:t>.</w:t>
      </w:r>
    </w:p>
    <w:p w:rsidR="005C05BC" w:rsidRPr="001707EE" w:rsidRDefault="005C05BC" w:rsidP="005C05BC">
      <w:pPr>
        <w:pStyle w:val="a3"/>
        <w:shd w:val="clear" w:color="auto" w:fill="FFFFFF"/>
        <w:spacing w:before="0" w:beforeAutospacing="0" w:after="0" w:afterAutospacing="0"/>
        <w:jc w:val="both"/>
        <w:rPr>
          <w:color w:val="000000"/>
        </w:rPr>
      </w:pPr>
      <w:r w:rsidRPr="001707EE">
        <w:rPr>
          <w:noProof/>
          <w:color w:val="000000"/>
        </w:rPr>
        <w:lastRenderedPageBreak/>
        <w:drawing>
          <wp:inline distT="0" distB="0" distL="0" distR="0" wp14:anchorId="3E0D0F04" wp14:editId="1605D19D">
            <wp:extent cx="5507990" cy="1957705"/>
            <wp:effectExtent l="0" t="0" r="0" b="4445"/>
            <wp:docPr id="53" name="Рисунок 53"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gigabaza.ru/images/48/94215/3f310a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07990" cy="1957705"/>
                    </a:xfrm>
                    <a:prstGeom prst="rect">
                      <a:avLst/>
                    </a:prstGeom>
                    <a:noFill/>
                    <a:ln>
                      <a:noFill/>
                    </a:ln>
                  </pic:spPr>
                </pic:pic>
              </a:graphicData>
            </a:graphic>
          </wp:inline>
        </w:drawing>
      </w:r>
    </w:p>
    <w:p w:rsidR="005C05BC" w:rsidRPr="001707EE" w:rsidRDefault="005C05BC" w:rsidP="005C05BC">
      <w:pPr>
        <w:pStyle w:val="a3"/>
        <w:shd w:val="clear" w:color="auto" w:fill="FFFFFF"/>
        <w:spacing w:before="0" w:beforeAutospacing="0" w:after="0" w:afterAutospacing="0"/>
        <w:jc w:val="both"/>
        <w:rPr>
          <w:color w:val="000000"/>
        </w:rPr>
      </w:pPr>
      <w:r w:rsidRPr="001707EE">
        <w:rPr>
          <w:b/>
          <w:bCs/>
          <w:color w:val="000000"/>
        </w:rPr>
        <w:t>Рис. 1. Структура общения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информационно-коммуникативная, регуляционно-коммуникативная, аффективно-коммуникативная</w:t>
      </w:r>
      <w:r w:rsidRPr="001707EE">
        <w:rPr>
          <w:color w:val="000000"/>
          <w:vertAlign w:val="superscript"/>
        </w:rPr>
        <w:t>12</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sidRPr="001707EE">
        <w:rPr>
          <w:color w:val="000000"/>
          <w:vertAlign w:val="superscript"/>
        </w:rPr>
        <w:t>13</w:t>
      </w:r>
      <w:r w:rsidRPr="001707EE">
        <w:rPr>
          <w:color w:val="000000"/>
        </w:rPr>
        <w:t>.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понимания как чувств, так и мыслей партнера по общению. При этом, говоря о процессе эмпатии, нужно иметь в виду и безусловно положительное отношение к личности партнера. Это означает наличие: принятия личности этого человека в целостности; собственной эмоциональной нейтральности, отсутствия оценочных суждений о нем.</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 xml:space="preserve">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w:t>
      </w:r>
      <w:r w:rsidRPr="001707EE">
        <w:rPr>
          <w:color w:val="000000"/>
        </w:rPr>
        <w:lastRenderedPageBreak/>
        <w:t>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sidRPr="001707EE">
        <w:rPr>
          <w:color w:val="000000"/>
          <w:vertAlign w:val="superscript"/>
        </w:rPr>
        <w:t>14</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rsidR="005C05BC" w:rsidRPr="001707EE" w:rsidRDefault="005C05BC" w:rsidP="005C05BC">
      <w:pPr>
        <w:pStyle w:val="2"/>
        <w:shd w:val="clear" w:color="auto" w:fill="FFFFFF"/>
        <w:spacing w:before="0" w:line="240" w:lineRule="auto"/>
        <w:jc w:val="center"/>
        <w:rPr>
          <w:rFonts w:ascii="Times New Roman" w:hAnsi="Times New Roman" w:cs="Times New Roman"/>
          <w:color w:val="000000"/>
          <w:sz w:val="24"/>
          <w:szCs w:val="24"/>
        </w:rPr>
      </w:pPr>
      <w:r w:rsidRPr="001707EE">
        <w:rPr>
          <w:rFonts w:ascii="Times New Roman" w:hAnsi="Times New Roman" w:cs="Times New Roman"/>
          <w:color w:val="000000"/>
          <w:sz w:val="24"/>
          <w:szCs w:val="24"/>
        </w:rPr>
        <w:t>2. ПСИХОЛОГИЯ МЕЖЛИЧНОСТНОГО ВОЗДЕЙСТВИЯ</w:t>
      </w:r>
    </w:p>
    <w:p w:rsidR="005C05BC" w:rsidRPr="001707EE" w:rsidRDefault="005C05BC" w:rsidP="005C05BC">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2.1. Особенности межличностного взаимодействия.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фатического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деятельностно-установочного личного настроя и т. п.</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Помимо этого, в социальной психологии термином "взаимодействие" описывают систему взаимовстречных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sidRPr="001707EE">
        <w:rPr>
          <w:color w:val="000000"/>
          <w:vertAlign w:val="superscript"/>
        </w:rPr>
        <w:t>15</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они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sidRPr="001707EE">
        <w:rPr>
          <w:color w:val="000000"/>
          <w:vertAlign w:val="superscript"/>
        </w:rPr>
        <w:t>16</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Важнейшими характеристиками межличностного взаимодействия как интерактивной стороны общения являются предметность, эксплицированность,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артефактный случай, который в социальной психологии описывается с помощью такого термина, как "фатическое общение". Это, по сути дела, беспредметное общение, когда целью межличностного контакта выступает сам контакт.</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Другими словами, это ситуация, когда общение из формы субъект – объект – субъектных отношений превращается в субъект – субъектный акт, который в повседневной жизни на уровне обыденного сознания определяется как "беспредметный разговор". Что касается эксплицированности, то есть возможности стороннего наблюдения, то и в этом плане могут быть приведены артефактные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 xml:space="preserve">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w:t>
      </w:r>
      <w:r w:rsidRPr="001707EE">
        <w:rPr>
          <w:color w:val="000000"/>
        </w:rPr>
        <w:lastRenderedPageBreak/>
        <w:t>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может быть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Погольша,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sidRPr="001707EE">
        <w:rPr>
          <w:color w:val="000000"/>
          <w:vertAlign w:val="superscript"/>
        </w:rPr>
        <w:t>17</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Б.Д. , Куликов В.Н., Парыгин Б.Д., Кабаченко Т.С.), а в прикладном – в педагогической и идеологической деятельности</w:t>
      </w:r>
      <w:r w:rsidRPr="001707EE">
        <w:rPr>
          <w:color w:val="000000"/>
          <w:vertAlign w:val="superscript"/>
        </w:rPr>
        <w:t>18</w:t>
      </w:r>
      <w:r w:rsidRPr="001707EE">
        <w:rPr>
          <w:color w:val="000000"/>
        </w:rPr>
        <w:t xml:space="preserve">. В последнее время особенности акмеологического </w:t>
      </w:r>
      <w:r w:rsidRPr="001707EE">
        <w:rPr>
          <w:color w:val="000000"/>
        </w:rPr>
        <w:lastRenderedPageBreak/>
        <w:t>воздействия в профессиональной деятельности были рассмотрены А. В. Кириченко. За рубежом наиболее известны эмпирические Йельские исследования К. Ховланда, которые посвящены комплексному изучению различных условий, влияющих на принятие человеком воздействующей на него информации</w:t>
      </w:r>
      <w:r w:rsidRPr="001707EE">
        <w:rPr>
          <w:color w:val="000000"/>
          <w:vertAlign w:val="superscript"/>
        </w:rPr>
        <w:t>19</w:t>
      </w:r>
      <w:r w:rsidRPr="001707EE">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(Чалдини Р.</w:t>
      </w:r>
      <w:r w:rsidRPr="001707EE">
        <w:rPr>
          <w:color w:val="000000"/>
          <w:vertAlign w:val="superscript"/>
        </w:rPr>
        <w:t>20</w:t>
      </w:r>
      <w:r w:rsidRPr="001707EE">
        <w:rPr>
          <w:color w:val="000000"/>
        </w:rPr>
        <w:t>, Зимбардо Ф. и Ляйппе М.</w:t>
      </w:r>
      <w:r w:rsidRPr="001707EE">
        <w:rPr>
          <w:color w:val="000000"/>
          <w:vertAlign w:val="superscript"/>
        </w:rPr>
        <w:t>21</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может быть направлено на других людей и на самого себя (психическое самовоздействие – самоубеждение, саморегуляция, самопрограммирование и т. д.). Психологическое воздействие может осуществляться на разные уровни психики: на осознаваемый и неосознаваемый.</w:t>
      </w:r>
    </w:p>
    <w:p w:rsidR="005C05BC" w:rsidRPr="001707EE" w:rsidRDefault="005C05BC" w:rsidP="005C05BC">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2.2. Субъект, объект и процесс психологического воздействия.</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sidRPr="001707EE">
        <w:rPr>
          <w:color w:val="000000"/>
          <w:vertAlign w:val="superscript"/>
        </w:rPr>
        <w:t>22</w:t>
      </w:r>
      <w:r w:rsidRPr="001707EE">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на своего партнера по общению.</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контрвоздействии)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манилулятивного воздействия</w:t>
      </w:r>
      <w:r w:rsidRPr="001707EE">
        <w:rPr>
          <w:color w:val="000000"/>
          <w:vertAlign w:val="superscript"/>
        </w:rPr>
        <w:t>23</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 объекте психологического воздействия часто выделяют предмет воздействия, то есть те явления, на которые направлено психологическое воздействие. 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контрвоздействие на коммуникатора, т.е. сам выступать в роли субъекта</w:t>
      </w:r>
      <w:r w:rsidRPr="001707EE">
        <w:rPr>
          <w:color w:val="000000"/>
          <w:vertAlign w:val="superscript"/>
        </w:rPr>
        <w:t>24</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 К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может выступать не только один человека, но и группа. В последнем случае процесс оказания воздействия становится более сложным.</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sidRPr="001707EE">
        <w:rPr>
          <w:color w:val="000000"/>
          <w:vertAlign w:val="superscript"/>
        </w:rPr>
        <w:t>25</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lastRenderedPageBreak/>
        <w:t>Стратегия – это способы действии субъекта по достижению главной цели психологическою воздействия на реципиента. Два основных типа стратегии психологического воздействия можно обозначить как монологический и диалогический. Субъект воздействия, руководствующимся монологической стратегией, ведет себя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воздействия Что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полтипа императивный и манипулятивный</w:t>
      </w:r>
      <w:r w:rsidRPr="001707EE">
        <w:rPr>
          <w:color w:val="000000"/>
          <w:vertAlign w:val="superscript"/>
        </w:rPr>
        <w:t>26</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манипулятвной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В.М. Погольша определяет манипуляцию как вид психологического воздействия, используемый для достижения одностороннего выигрыша</w:t>
      </w:r>
      <w:r w:rsidRPr="001707EE">
        <w:rPr>
          <w:color w:val="000000"/>
          <w:vertAlign w:val="superscript"/>
        </w:rPr>
        <w:t>27</w:t>
      </w:r>
      <w:r w:rsidRPr="001707EE">
        <w:rPr>
          <w:color w:val="000000"/>
        </w:rPr>
        <w:t>.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личностный потенцией, представляющий собой устойчивость к внешнему влиянию и одновременно силу воздействия на людей.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стремится абстрагировался от всевозможных различий между ними.</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lastRenderedPageBreak/>
        <w:t>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социально-психологическим.</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sidRPr="001707EE">
        <w:rPr>
          <w:color w:val="000000"/>
          <w:vertAlign w:val="superscript"/>
        </w:rPr>
        <w:t>28</w:t>
      </w:r>
      <w:r w:rsidRPr="001707EE">
        <w:rPr>
          <w:color w:val="000000"/>
        </w:rPr>
        <w:t>. В зависимости от личности объекта значимость их различна.</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формировании у объекта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сути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Последний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В последнее время с использованием метода принуждения получили распространение тренинги с негативным подкреплением или наказанием, в основе 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аверсионные процедуры и техники достаточно спорны: они имеют как сторонников, так и оппонентов.</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 xml:space="preserve">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связи с чем по нему проводилось большое количество исследований, Активно используется внушение в педагогической и врачебной практике, в военном деле, в средствах массовой информации и пр. Действенность </w:t>
      </w:r>
      <w:r w:rsidRPr="001707EE">
        <w:rPr>
          <w:color w:val="000000"/>
        </w:rPr>
        <w:lastRenderedPageBreak/>
        <w:t>внушения зависит от особенностей субъекта и объекта и особенно от складывающихся между ними взаимоотношений</w:t>
      </w:r>
      <w:r w:rsidRPr="001707EE">
        <w:rPr>
          <w:color w:val="000000"/>
          <w:vertAlign w:val="superscript"/>
        </w:rPr>
        <w:t>29</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Подражание заключается в осознанном или неосознанном следовании объекта манере поведения пли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На основе методов подражания, заражения и внушения в нейролингвистическом программировании разработаны техники «зеркалирования» и «синхронии». Процедура «зеркалирования» (отзеркаливания)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«подтанцовывает» телом в такт своей речи, а слушатель двигается в такт говорящему, обеспечивая тем самым обратную невидимую, но ощущаемую эмоциональную взаимосвязь.</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«Синхрония максимальна, когда общающиеся находятся в состоянии согласия или диалога между собой. Она минимальна при споре и конфликте между ними». 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sidRPr="001707EE">
        <w:rPr>
          <w:color w:val="000000"/>
          <w:vertAlign w:val="superscript"/>
        </w:rPr>
        <w:t>30</w:t>
      </w:r>
      <w:r w:rsidRPr="001707EE">
        <w:rPr>
          <w:color w:val="000000"/>
        </w:rPr>
        <w:t>.</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 xml:space="preserve">Формы межличностного воздействия могут быть речевыми (письменными и устными), наглядными и демонстрационными. Выделение названных форм необходимо </w:t>
      </w:r>
      <w:r w:rsidRPr="001707EE">
        <w:rPr>
          <w:color w:val="000000"/>
        </w:rPr>
        <w:lastRenderedPageBreak/>
        <w:t>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субъект в процессе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sidRPr="001707EE">
        <w:rPr>
          <w:color w:val="000000"/>
          <w:vertAlign w:val="superscript"/>
        </w:rPr>
        <w:t>31</w:t>
      </w:r>
      <w:r w:rsidRPr="001707EE">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rsidR="005C05BC" w:rsidRPr="001707EE" w:rsidRDefault="005C05BC" w:rsidP="005C05BC">
      <w:pPr>
        <w:pStyle w:val="a3"/>
        <w:shd w:val="clear" w:color="auto" w:fill="FFFFFF"/>
        <w:spacing w:before="0" w:beforeAutospacing="0" w:after="0" w:afterAutospacing="0"/>
        <w:ind w:firstLine="533"/>
        <w:jc w:val="both"/>
        <w:rPr>
          <w:color w:val="000000"/>
        </w:rPr>
      </w:pPr>
      <w:r w:rsidRPr="001707EE">
        <w:rPr>
          <w:color w:val="000000"/>
        </w:rPr>
        <w:t>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необходимо ее включение в межличностное взаимодействие с другими людьми, в ходе которого будут устанавливаться межличностные отношения</w:t>
      </w:r>
      <w:r w:rsidRPr="001707EE">
        <w:rPr>
          <w:color w:val="000000"/>
          <w:vertAlign w:val="superscript"/>
        </w:rPr>
        <w:t>32</w:t>
      </w:r>
      <w:r w:rsidRPr="001707EE">
        <w:rPr>
          <w:color w:val="000000"/>
        </w:rPr>
        <w:t>.</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rsidR="005C05BC" w:rsidRPr="001707EE" w:rsidRDefault="005C05BC" w:rsidP="005C05BC">
      <w:pPr>
        <w:pStyle w:val="a3"/>
        <w:shd w:val="clear" w:color="auto" w:fill="FFFFFF"/>
        <w:spacing w:before="0" w:beforeAutospacing="0" w:after="0" w:afterAutospacing="0"/>
        <w:ind w:firstLine="547"/>
        <w:jc w:val="both"/>
        <w:rPr>
          <w:color w:val="000000"/>
        </w:rPr>
      </w:pPr>
      <w:r w:rsidRPr="001707EE">
        <w:rPr>
          <w:color w:val="000000"/>
        </w:rPr>
        <w:lastRenderedPageBreak/>
        <w:t>В структуре личности как субъекта межличностного взаимодействия выделяются следующие сферы: мотивационно-потребностная, коммуникативная,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психологический климат и высокая групповая сплоченность являются критериями межличностного взаимодействия в группе.</w:t>
      </w:r>
    </w:p>
    <w:p w:rsidR="005C05BC" w:rsidRDefault="005C05BC" w:rsidP="005C05BC">
      <w:pPr>
        <w:jc w:val="center"/>
        <w:rPr>
          <w:b/>
          <w:color w:val="000000"/>
          <w:sz w:val="24"/>
          <w:szCs w:val="24"/>
        </w:rPr>
      </w:pPr>
    </w:p>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403"/>
    <w:rsid w:val="00416409"/>
    <w:rsid w:val="004A6403"/>
    <w:rsid w:val="005C05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5BC"/>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5C05BC"/>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5C05BC"/>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C05B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5C05BC"/>
    <w:rPr>
      <w:rFonts w:asciiTheme="majorHAnsi" w:eastAsiaTheme="majorEastAsia" w:hAnsiTheme="majorHAnsi" w:cstheme="majorBidi"/>
      <w:b/>
      <w:bCs/>
      <w:color w:val="4F81BD" w:themeColor="accent1"/>
    </w:rPr>
  </w:style>
  <w:style w:type="paragraph" w:styleId="a3">
    <w:name w:val="Normal (Web)"/>
    <w:basedOn w:val="a"/>
    <w:uiPriority w:val="99"/>
    <w:unhideWhenUsed/>
    <w:rsid w:val="005C05BC"/>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5BC"/>
    <w:pPr>
      <w:spacing w:after="0" w:line="240" w:lineRule="auto"/>
    </w:pPr>
    <w:rPr>
      <w:rFonts w:ascii="Times New Roman" w:eastAsia="Times New Roman" w:hAnsi="Times New Roman" w:cs="Times New Roman"/>
      <w:sz w:val="28"/>
      <w:szCs w:val="20"/>
      <w:lang w:eastAsia="ru-RU"/>
    </w:rPr>
  </w:style>
  <w:style w:type="paragraph" w:styleId="2">
    <w:name w:val="heading 2"/>
    <w:basedOn w:val="a"/>
    <w:next w:val="a"/>
    <w:link w:val="20"/>
    <w:uiPriority w:val="9"/>
    <w:semiHidden/>
    <w:unhideWhenUsed/>
    <w:qFormat/>
    <w:rsid w:val="005C05BC"/>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5C05BC"/>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C05B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5C05BC"/>
    <w:rPr>
      <w:rFonts w:asciiTheme="majorHAnsi" w:eastAsiaTheme="majorEastAsia" w:hAnsiTheme="majorHAnsi" w:cstheme="majorBidi"/>
      <w:b/>
      <w:bCs/>
      <w:color w:val="4F81BD" w:themeColor="accent1"/>
    </w:rPr>
  </w:style>
  <w:style w:type="paragraph" w:styleId="a3">
    <w:name w:val="Normal (Web)"/>
    <w:basedOn w:val="a"/>
    <w:uiPriority w:val="99"/>
    <w:unhideWhenUsed/>
    <w:rsid w:val="005C05BC"/>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6047</Words>
  <Characters>34472</Characters>
  <Application>Microsoft Office Word</Application>
  <DocSecurity>0</DocSecurity>
  <Lines>287</Lines>
  <Paragraphs>80</Paragraphs>
  <ScaleCrop>false</ScaleCrop>
  <Company/>
  <LinksUpToDate>false</LinksUpToDate>
  <CharactersWithSpaces>40439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2020-08-25T10:55:00Z</dcterms:created>
  <dcterms:modified xsi:type="dcterms:W3CDTF">2020-08-25T10:55:00Z</dcterms:modified>
</cp:coreProperties>
</file>